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D35A66" w:rsidRDefault="00D50D49" w:rsidP="00D35A6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BF4BDA" w:rsidRPr="00D35A66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545774">
        <w:rPr>
          <w:rFonts w:ascii="Verdana" w:eastAsia="TimesNewRoman" w:hAnsi="Verdana" w:cs="TimesNewRoman"/>
          <w:b/>
          <w:i/>
          <w:sz w:val="24"/>
          <w:szCs w:val="24"/>
        </w:rPr>
        <w:t xml:space="preserve"> – </w:t>
      </w:r>
      <w:r w:rsidR="002030A4">
        <w:rPr>
          <w:rFonts w:ascii="Verdana" w:eastAsia="TimesNewRoman" w:hAnsi="Verdana" w:cs="TimesNewRoman"/>
          <w:b/>
          <w:i/>
          <w:sz w:val="24"/>
          <w:szCs w:val="24"/>
        </w:rPr>
        <w:t>Zadanie 3</w:t>
      </w:r>
    </w:p>
    <w:p w:rsidR="00D50D49" w:rsidRPr="00D35A66" w:rsidRDefault="00D50D49" w:rsidP="00D35A66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D35A66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 w:rsidR="00E6457A" w:rsidRPr="00D35A66">
        <w:rPr>
          <w:rFonts w:ascii="Verdana" w:eastAsia="TimesNewRoman" w:hAnsi="Verdana" w:cs="TimesNewRoman"/>
          <w:b/>
          <w:sz w:val="24"/>
          <w:szCs w:val="24"/>
        </w:rPr>
        <w:t xml:space="preserve"> w obrębie Zalewu Puckiego</w:t>
      </w:r>
      <w:r w:rsidRPr="00D35A66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BF0803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12 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D35A66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:rsidR="00A419D9" w:rsidRPr="00D35A66" w:rsidRDefault="00A419D9" w:rsidP="00D35A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8710CA">
        <w:rPr>
          <w:rFonts w:ascii="Verdana" w:eastAsia="TimesNewRoman" w:hAnsi="Verdana" w:cs="TimesNewRoman,Italic"/>
          <w:iCs/>
          <w:sz w:val="24"/>
          <w:szCs w:val="24"/>
        </w:rPr>
        <w:t>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</w:t>
      </w:r>
      <w:r w:rsidR="008710CA">
        <w:rPr>
          <w:rFonts w:ascii="Verdana" w:eastAsia="TimesNewRoman" w:hAnsi="Verdana" w:cs="TimesNewRoman,Italic"/>
          <w:iCs/>
          <w:sz w:val="24"/>
          <w:szCs w:val="24"/>
        </w:rPr>
        <w:t>ego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każdorazowo na pokładzie tejże jednostki.</w:t>
      </w:r>
    </w:p>
    <w:p w:rsidR="00A419D9" w:rsidRPr="00D35A66" w:rsidRDefault="00A419D9" w:rsidP="00D35A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555DB" w:rsidRPr="00D35A66" w:rsidRDefault="00E555DB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Default="00AE0BE8" w:rsidP="00D35A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Miejsca zbioru prób (3</w:t>
      </w:r>
      <w:r w:rsidR="00A419D9" w:rsidRPr="00D35A66">
        <w:rPr>
          <w:rFonts w:ascii="Verdana" w:eastAsia="TimesNewRoman" w:hAnsi="Verdana" w:cs="TimesNewRoman"/>
          <w:sz w:val="24"/>
          <w:szCs w:val="24"/>
        </w:rPr>
        <w:t xml:space="preserve"> punktów dla </w:t>
      </w:r>
      <w:r w:rsidR="00E555DB">
        <w:rPr>
          <w:rFonts w:ascii="Verdana" w:eastAsia="TimesNewRoman" w:hAnsi="Verdana" w:cs="TimesNewRoman"/>
          <w:sz w:val="24"/>
          <w:szCs w:val="24"/>
        </w:rPr>
        <w:t>sieci stawnych) przedstawiono w </w:t>
      </w:r>
      <w:r w:rsidR="00A419D9" w:rsidRPr="00D35A66">
        <w:rPr>
          <w:rFonts w:ascii="Verdana" w:eastAsia="TimesNewRoman" w:hAnsi="Verdana" w:cs="TimesNewRoman"/>
          <w:sz w:val="24"/>
          <w:szCs w:val="24"/>
        </w:rPr>
        <w:t>poniższej tabeli.</w:t>
      </w:r>
    </w:p>
    <w:p w:rsidR="00E555DB" w:rsidRPr="00D35A66" w:rsidRDefault="00E555DB" w:rsidP="00E555DB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4"/>
        <w:gridCol w:w="3098"/>
        <w:gridCol w:w="2277"/>
        <w:gridCol w:w="2499"/>
      </w:tblGrid>
      <w:tr w:rsidR="00E555DB" w:rsidRPr="00E555DB" w:rsidTr="00E555DB">
        <w:trPr>
          <w:jc w:val="center"/>
        </w:trPr>
        <w:tc>
          <w:tcPr>
            <w:tcW w:w="761" w:type="pct"/>
            <w:vAlign w:val="center"/>
          </w:tcPr>
          <w:p w:rsidR="00E555DB" w:rsidRPr="00E555DB" w:rsidRDefault="00E555DB" w:rsidP="00E555DB">
            <w:pPr>
              <w:pStyle w:val="Bezodstpw"/>
              <w:jc w:val="center"/>
              <w:rPr>
                <w:b/>
              </w:rPr>
            </w:pPr>
            <w:r w:rsidRPr="00E555DB">
              <w:rPr>
                <w:b/>
              </w:rPr>
              <w:t>Identyfikator</w:t>
            </w:r>
          </w:p>
        </w:tc>
        <w:tc>
          <w:tcPr>
            <w:tcW w:w="1668" w:type="pct"/>
            <w:vAlign w:val="center"/>
          </w:tcPr>
          <w:p w:rsidR="00E555DB" w:rsidRPr="00E555DB" w:rsidRDefault="00E555DB" w:rsidP="00E555DB">
            <w:pPr>
              <w:pStyle w:val="Bezodstpw"/>
              <w:jc w:val="center"/>
              <w:rPr>
                <w:b/>
              </w:rPr>
            </w:pPr>
            <w:r w:rsidRPr="00E555DB">
              <w:rPr>
                <w:b/>
              </w:rPr>
              <w:t>Pozycja geograficzna</w:t>
            </w:r>
          </w:p>
        </w:tc>
        <w:tc>
          <w:tcPr>
            <w:tcW w:w="1226" w:type="pct"/>
            <w:vAlign w:val="center"/>
          </w:tcPr>
          <w:p w:rsidR="00E555DB" w:rsidRPr="00E555DB" w:rsidRDefault="00E555DB" w:rsidP="00E555DB">
            <w:pPr>
              <w:pStyle w:val="Bezodstpw"/>
              <w:jc w:val="center"/>
              <w:rPr>
                <w:b/>
              </w:rPr>
            </w:pPr>
            <w:r w:rsidRPr="00E555DB">
              <w:rPr>
                <w:b/>
              </w:rPr>
              <w:t>Nazwa opisowa</w:t>
            </w:r>
          </w:p>
        </w:tc>
        <w:tc>
          <w:tcPr>
            <w:tcW w:w="1345" w:type="pct"/>
            <w:vAlign w:val="center"/>
          </w:tcPr>
          <w:p w:rsidR="00E555DB" w:rsidRPr="00E555DB" w:rsidRDefault="00E555DB" w:rsidP="00E555DB">
            <w:pPr>
              <w:pStyle w:val="Bezodstpw"/>
              <w:jc w:val="center"/>
              <w:rPr>
                <w:b/>
              </w:rPr>
            </w:pPr>
            <w:r w:rsidRPr="00E555DB">
              <w:rPr>
                <w:b/>
              </w:rPr>
              <w:t>Liczba powtórzeń/każdorazowy nakład połowowy</w:t>
            </w:r>
          </w:p>
        </w:tc>
      </w:tr>
      <w:tr w:rsidR="00E555DB" w:rsidRPr="008A2754" w:rsidTr="00E555DB">
        <w:trPr>
          <w:jc w:val="center"/>
        </w:trPr>
        <w:tc>
          <w:tcPr>
            <w:tcW w:w="761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ZP 1</w:t>
            </w:r>
          </w:p>
        </w:tc>
        <w:tc>
          <w:tcPr>
            <w:tcW w:w="1668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N 54°40,050’  E 18°30,900’</w:t>
            </w:r>
          </w:p>
        </w:tc>
        <w:tc>
          <w:tcPr>
            <w:tcW w:w="1226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Ryf Mew</w:t>
            </w:r>
          </w:p>
        </w:tc>
        <w:tc>
          <w:tcPr>
            <w:tcW w:w="1345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Dwukrotnie/4 wielopanelowe sieci stawne</w:t>
            </w:r>
            <w:r>
              <w:t xml:space="preserve"> (4 razy w roku)</w:t>
            </w:r>
          </w:p>
        </w:tc>
      </w:tr>
      <w:tr w:rsidR="00E555DB" w:rsidRPr="008A2754" w:rsidTr="00E555DB">
        <w:trPr>
          <w:jc w:val="center"/>
        </w:trPr>
        <w:tc>
          <w:tcPr>
            <w:tcW w:w="761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ZP 2</w:t>
            </w:r>
          </w:p>
        </w:tc>
        <w:tc>
          <w:tcPr>
            <w:tcW w:w="1668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N 54°44,130’  E 18°33,210’</w:t>
            </w:r>
          </w:p>
        </w:tc>
        <w:tc>
          <w:tcPr>
            <w:tcW w:w="1226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Kuźnica</w:t>
            </w:r>
          </w:p>
        </w:tc>
        <w:tc>
          <w:tcPr>
            <w:tcW w:w="1345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Dwukrotnie/4 wielopanelowe sieci stawne</w:t>
            </w:r>
            <w:r>
              <w:t xml:space="preserve"> (4 razy w roku)</w:t>
            </w:r>
          </w:p>
        </w:tc>
      </w:tr>
      <w:tr w:rsidR="00E555DB" w:rsidRPr="008A2754" w:rsidTr="00E555DB">
        <w:trPr>
          <w:jc w:val="center"/>
        </w:trPr>
        <w:tc>
          <w:tcPr>
            <w:tcW w:w="761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ZP 3</w:t>
            </w:r>
          </w:p>
        </w:tc>
        <w:tc>
          <w:tcPr>
            <w:tcW w:w="1668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N 54°42,580’  E 18°28,244’</w:t>
            </w:r>
          </w:p>
        </w:tc>
        <w:tc>
          <w:tcPr>
            <w:tcW w:w="1226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Błądzikowo</w:t>
            </w:r>
          </w:p>
        </w:tc>
        <w:tc>
          <w:tcPr>
            <w:tcW w:w="1345" w:type="pct"/>
            <w:vAlign w:val="center"/>
          </w:tcPr>
          <w:p w:rsidR="00E555DB" w:rsidRPr="008A2754" w:rsidRDefault="00E555DB" w:rsidP="00E555DB">
            <w:pPr>
              <w:pStyle w:val="Bezodstpw"/>
              <w:jc w:val="center"/>
            </w:pPr>
            <w:r w:rsidRPr="008A2754">
              <w:t>Dwukrotnie/4 wielopanelowe sieci stawne</w:t>
            </w:r>
            <w:r>
              <w:t xml:space="preserve"> (4 razy w roku)</w:t>
            </w:r>
          </w:p>
        </w:tc>
      </w:tr>
    </w:tbl>
    <w:p w:rsidR="00E555DB" w:rsidRDefault="00E555DB">
      <w:pPr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br w:type="page"/>
      </w:r>
    </w:p>
    <w:p w:rsidR="00A419D9" w:rsidRPr="00D35A66" w:rsidRDefault="00A419D9" w:rsidP="00D35A6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lastRenderedPageBreak/>
        <w:t>Dopuszcza się zmianę lokalizacji punk</w:t>
      </w:r>
      <w:r w:rsidR="00E555DB">
        <w:rPr>
          <w:rFonts w:ascii="Verdana" w:eastAsia="TimesNewRoman" w:hAnsi="Verdana" w:cs="TimesNewRoman"/>
          <w:sz w:val="24"/>
          <w:szCs w:val="24"/>
        </w:rPr>
        <w:t>tów po uprzedniej konsultacji z </w:t>
      </w:r>
      <w:r w:rsidRPr="00D35A66">
        <w:rPr>
          <w:rFonts w:ascii="Verdana" w:eastAsia="TimesNewRoman" w:hAnsi="Verdana" w:cs="TimesNewRoman"/>
          <w:sz w:val="24"/>
          <w:szCs w:val="24"/>
        </w:rPr>
        <w:t>Zamawiającym.</w:t>
      </w:r>
    </w:p>
    <w:p w:rsidR="00A419D9" w:rsidRDefault="00A419D9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E555DB" w:rsidRPr="00D35A66" w:rsidRDefault="00E555DB" w:rsidP="00D35A66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665054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D35A66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D35A66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:rsidR="00A419D9" w:rsidRPr="00D35A66" w:rsidRDefault="004F272D" w:rsidP="00D35A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 punktach </w:t>
      </w:r>
      <w:r w:rsidR="001C53F1" w:rsidRPr="00D35A66">
        <w:rPr>
          <w:rFonts w:ascii="Verdana" w:eastAsia="TimesNewRoman" w:hAnsi="Verdana" w:cs="TimesNewRoman,Italic"/>
          <w:iCs/>
          <w:sz w:val="24"/>
          <w:szCs w:val="24"/>
        </w:rPr>
        <w:t>Ry</w:t>
      </w:r>
      <w:r w:rsidR="00B246D1">
        <w:rPr>
          <w:rFonts w:ascii="Verdana" w:eastAsia="TimesNewRoman" w:hAnsi="Verdana" w:cs="TimesNewRoman,Italic"/>
          <w:iCs/>
          <w:sz w:val="24"/>
          <w:szCs w:val="24"/>
        </w:rPr>
        <w:t>f </w:t>
      </w:r>
      <w:r w:rsidR="001C53F1" w:rsidRPr="00D35A66">
        <w:rPr>
          <w:rFonts w:ascii="Verdana" w:eastAsia="TimesNewRoman" w:hAnsi="Verdana" w:cs="TimesNewRoman,Italic"/>
          <w:iCs/>
          <w:sz w:val="24"/>
          <w:szCs w:val="24"/>
        </w:rPr>
        <w:t>Mew, Kuźnica, Błądzikowo</w:t>
      </w:r>
      <w:r w:rsidR="006A34F8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>ów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składających s</w:t>
      </w:r>
      <w:r w:rsidR="00DC6120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ię z </w:t>
      </w:r>
      <w:r w:rsidR="001C53F1" w:rsidRPr="00D35A66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DC6120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o długości 45m każda</w:t>
      </w:r>
      <w:r w:rsidR="00D4453F"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, 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w godzinach 1</w:t>
      </w:r>
      <w:r w:rsidR="000F0F42">
        <w:rPr>
          <w:rFonts w:ascii="Verdana" w:eastAsia="TimesNewRoman" w:hAnsi="Verdana" w:cs="TimesNewRoman,Italic"/>
          <w:iCs/>
          <w:sz w:val="24"/>
          <w:szCs w:val="24"/>
        </w:rPr>
        <w:t>5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– 2</w:t>
      </w:r>
      <w:r w:rsidR="000F0F42">
        <w:rPr>
          <w:rFonts w:ascii="Verdana" w:eastAsia="TimesNewRoman" w:hAnsi="Verdana" w:cs="TimesNewRoman,Italic"/>
          <w:iCs/>
          <w:sz w:val="24"/>
          <w:szCs w:val="24"/>
        </w:rPr>
        <w:t>1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(w zależności od godziny uzgodnionej każdorazowo z </w:t>
      </w:r>
      <w:r w:rsidRPr="00D35A66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A419D9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podebrania wystawionych poprzedniego dnia trzech zestawów w godzinach 5 – 10 (w zależności od go</w:t>
      </w:r>
      <w:r w:rsidR="000F0F42">
        <w:rPr>
          <w:rFonts w:ascii="Verdana" w:eastAsia="TimesNewRoman" w:hAnsi="Verdana" w:cs="TimesNewRoman,Italic"/>
          <w:iCs/>
          <w:sz w:val="24"/>
          <w:szCs w:val="24"/>
        </w:rPr>
        <w:t>dziny uzgodnionej każdorazowo z </w:t>
      </w:r>
      <w:r w:rsidRPr="00D35A66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1C53F1" w:rsidRPr="000F0F42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0F0F42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0F0F42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 w:rsidR="001C53F1" w:rsidRPr="000F0F42">
        <w:rPr>
          <w:rFonts w:ascii="Verdana" w:eastAsia="TimesNewRoman" w:hAnsi="Verdana" w:cs="TimesNewRoman"/>
          <w:sz w:val="24"/>
          <w:szCs w:val="24"/>
        </w:rPr>
        <w:t xml:space="preserve"> uwzględniając segregację na poszczególne </w:t>
      </w:r>
      <w:r w:rsidR="000F0F42" w:rsidRPr="000F0F42">
        <w:rPr>
          <w:rFonts w:ascii="Verdana" w:eastAsia="TimesNewRoman" w:hAnsi="Verdana" w:cs="TimesNewRoman"/>
          <w:sz w:val="24"/>
          <w:szCs w:val="24"/>
        </w:rPr>
        <w:t>gatunki</w:t>
      </w:r>
      <w:r w:rsidR="00665054" w:rsidRPr="000F0F42">
        <w:rPr>
          <w:rFonts w:ascii="Verdana" w:eastAsia="TimesNewRoman" w:hAnsi="Verdana" w:cs="TimesNewRoman"/>
          <w:sz w:val="24"/>
          <w:szCs w:val="24"/>
        </w:rPr>
        <w:t xml:space="preserve">. </w:t>
      </w:r>
    </w:p>
    <w:p w:rsidR="00665054" w:rsidRPr="00D35A66" w:rsidRDefault="00665054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D35A66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D35A66">
        <w:rPr>
          <w:rFonts w:ascii="Verdana" w:eastAsia="TimesNewRoman" w:hAnsi="Verdana" w:cs="TimesNewRoman"/>
          <w:sz w:val="24"/>
          <w:szCs w:val="24"/>
        </w:rPr>
        <w:t>a</w:t>
      </w:r>
      <w:r w:rsidRPr="00D35A66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D35A66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="000F0F42">
        <w:rPr>
          <w:rFonts w:ascii="Verdana" w:eastAsia="TimesNewRoman" w:hAnsi="Verdana" w:cs="TimesNewRoman"/>
          <w:sz w:val="24"/>
          <w:szCs w:val="24"/>
        </w:rPr>
        <w:t>; na każdym z </w:t>
      </w:r>
      <w:r w:rsidRPr="00D35A66">
        <w:rPr>
          <w:rFonts w:ascii="Verdana" w:eastAsia="TimesNewRoman" w:hAnsi="Verdana" w:cs="TimesNewRoman"/>
          <w:sz w:val="24"/>
          <w:szCs w:val="24"/>
        </w:rPr>
        <w:t>powyższych etapów Wykonawca zobowiązany jest do ścisłego przestrzegania podanych powyżej warunków segregacji połowu.</w:t>
      </w:r>
    </w:p>
    <w:p w:rsidR="00A419D9" w:rsidRPr="00D35A66" w:rsidRDefault="00A419D9" w:rsidP="00D35A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A419D9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0F0F42" w:rsidRPr="00D35A66" w:rsidRDefault="000F0F42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0F0F42" w:rsidRPr="00300FE0" w:rsidRDefault="000F0F42" w:rsidP="000F0F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0F0F42" w:rsidRPr="00300FE0" w:rsidRDefault="00FB1CAA" w:rsidP="000F0F42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01.02.2020 – 31.12.2020 – cztery okresy badawcze. Jeden okres badawczy przypadający na każdy kwartał roku.</w:t>
      </w:r>
    </w:p>
    <w:p w:rsidR="00A419D9" w:rsidRPr="00FB1CAA" w:rsidRDefault="00A419D9" w:rsidP="00D35A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FB1CAA">
        <w:rPr>
          <w:rFonts w:ascii="Verdana" w:eastAsia="TimesNewRoman" w:hAnsi="Verdana" w:cs="TimesNewRoman"/>
          <w:sz w:val="24"/>
          <w:szCs w:val="24"/>
        </w:rPr>
        <w:t>W trakcie okresu badawczego należy powtórzyć wystawienie narzędzi (w trakcie trwania umowy</w:t>
      </w:r>
      <w:r w:rsidR="00EF7525" w:rsidRPr="00FB1CAA">
        <w:rPr>
          <w:rFonts w:ascii="Verdana" w:eastAsia="TimesNewRoman" w:hAnsi="Verdana" w:cs="TimesNewRoman"/>
          <w:sz w:val="24"/>
          <w:szCs w:val="24"/>
        </w:rPr>
        <w:t xml:space="preserve"> razem z pierwszym wystawieniem</w:t>
      </w:r>
      <w:r w:rsidRPr="00FB1CAA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FB1CAA">
        <w:rPr>
          <w:rFonts w:ascii="Verdana" w:eastAsia="TimesNewRoman" w:hAnsi="Verdana" w:cs="TimesNewRoman"/>
          <w:sz w:val="24"/>
          <w:szCs w:val="24"/>
        </w:rPr>
        <w:t>wymagane są</w:t>
      </w:r>
      <w:r w:rsidRPr="00FB1CAA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FB1CAA">
        <w:rPr>
          <w:rFonts w:ascii="Verdana" w:eastAsia="TimesNewRoman" w:hAnsi="Verdana" w:cs="TimesNewRoman"/>
          <w:sz w:val="24"/>
          <w:szCs w:val="24"/>
        </w:rPr>
        <w:t>badawczych</w:t>
      </w:r>
      <w:r w:rsidRPr="00FB1CAA">
        <w:rPr>
          <w:rFonts w:ascii="Verdana" w:eastAsia="TimesNewRoman" w:hAnsi="Verdana" w:cs="TimesNewRoman"/>
          <w:sz w:val="24"/>
          <w:szCs w:val="24"/>
        </w:rPr>
        <w:t>).</w:t>
      </w:r>
    </w:p>
    <w:p w:rsidR="000F0F42" w:rsidRPr="000F0F42" w:rsidRDefault="00A419D9" w:rsidP="000F0F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bookmarkStart w:id="0" w:name="_GoBack"/>
      <w:bookmarkEnd w:id="0"/>
      <w:r w:rsidRPr="000F0F42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  <w:r w:rsidR="000F0F42" w:rsidRPr="000F0F42">
        <w:rPr>
          <w:rFonts w:ascii="Verdana" w:eastAsia="TimesNewRoman" w:hAnsi="Verdana" w:cs="TimesNewRoman"/>
          <w:sz w:val="24"/>
          <w:szCs w:val="24"/>
        </w:rPr>
        <w:br w:type="page"/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lastRenderedPageBreak/>
        <w:t>Inne uzgodnienia:</w:t>
      </w:r>
    </w:p>
    <w:p w:rsidR="00A419D9" w:rsidRPr="00D35A66" w:rsidRDefault="00A419D9" w:rsidP="00D35A66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5A66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BD12FD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Pr="00D35A66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Pr="00D35A66">
        <w:rPr>
          <w:rFonts w:ascii="Verdana" w:eastAsia="TimesNewRoman" w:hAnsi="Verdana" w:cs="TimesNewRoman"/>
          <w:sz w:val="24"/>
          <w:szCs w:val="24"/>
        </w:rPr>
        <w:t>MIR-PIB.</w:t>
      </w:r>
    </w:p>
    <w:p w:rsidR="00A419D9" w:rsidRPr="00D35A66" w:rsidRDefault="00A419D9" w:rsidP="00D35A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D35A66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0F0F42" w:rsidRPr="00300FE0" w:rsidRDefault="000F0F42" w:rsidP="000F0F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 w:rsidRPr="00300FE0">
        <w:rPr>
          <w:rFonts w:ascii="Verdana" w:eastAsia="TimesNewRoman" w:hAnsi="Verdana" w:cs="TimesNewRoman"/>
          <w:sz w:val="24"/>
          <w:szCs w:val="24"/>
        </w:rPr>
        <w:t>zobowiązuje się do</w:t>
      </w:r>
      <w:r>
        <w:rPr>
          <w:rFonts w:ascii="Verdana" w:eastAsia="TimesNewRoman" w:hAnsi="Verdana" w:cs="TimesNewRoman"/>
          <w:sz w:val="24"/>
          <w:szCs w:val="24"/>
        </w:rPr>
        <w:t xml:space="preserve"> utylizacji ryb pozostałych po przeprowadzeniu pomiarów i analiz ichtiologicznych.</w:t>
      </w:r>
    </w:p>
    <w:p w:rsidR="00AE16AD" w:rsidRPr="00D35A66" w:rsidRDefault="00AE16AD" w:rsidP="00D35A66">
      <w:pPr>
        <w:spacing w:after="120" w:line="240" w:lineRule="auto"/>
        <w:rPr>
          <w:rFonts w:ascii="Verdana" w:hAnsi="Verdana"/>
          <w:sz w:val="24"/>
          <w:szCs w:val="24"/>
        </w:rPr>
      </w:pPr>
    </w:p>
    <w:sectPr w:rsidR="00AE16AD" w:rsidRPr="00D35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00" w:rsidRDefault="00CB4500" w:rsidP="0018208E">
      <w:pPr>
        <w:spacing w:after="0" w:line="240" w:lineRule="auto"/>
      </w:pPr>
      <w:r>
        <w:separator/>
      </w:r>
    </w:p>
  </w:endnote>
  <w:endnote w:type="continuationSeparator" w:id="0">
    <w:p w:rsidR="00CB4500" w:rsidRDefault="00CB4500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1C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B1C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00" w:rsidRDefault="00CB4500" w:rsidP="0018208E">
      <w:pPr>
        <w:spacing w:after="0" w:line="240" w:lineRule="auto"/>
      </w:pPr>
      <w:r>
        <w:separator/>
      </w:r>
    </w:p>
  </w:footnote>
  <w:footnote w:type="continuationSeparator" w:id="0">
    <w:p w:rsidR="00CB4500" w:rsidRDefault="00CB4500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0F0F42"/>
    <w:rsid w:val="00165555"/>
    <w:rsid w:val="0018208E"/>
    <w:rsid w:val="001C53F1"/>
    <w:rsid w:val="002030A4"/>
    <w:rsid w:val="00235EEB"/>
    <w:rsid w:val="00267879"/>
    <w:rsid w:val="00392019"/>
    <w:rsid w:val="004F272D"/>
    <w:rsid w:val="00520BAE"/>
    <w:rsid w:val="00545774"/>
    <w:rsid w:val="00624C11"/>
    <w:rsid w:val="00665054"/>
    <w:rsid w:val="006A2AA3"/>
    <w:rsid w:val="006A34F8"/>
    <w:rsid w:val="006B7FDC"/>
    <w:rsid w:val="006C7694"/>
    <w:rsid w:val="00786180"/>
    <w:rsid w:val="007C40D7"/>
    <w:rsid w:val="0082241D"/>
    <w:rsid w:val="008710CA"/>
    <w:rsid w:val="0090563F"/>
    <w:rsid w:val="0095705E"/>
    <w:rsid w:val="0096638D"/>
    <w:rsid w:val="0097484B"/>
    <w:rsid w:val="00982A17"/>
    <w:rsid w:val="00A11B11"/>
    <w:rsid w:val="00A419D9"/>
    <w:rsid w:val="00AA2DB7"/>
    <w:rsid w:val="00AA7D70"/>
    <w:rsid w:val="00AD09E8"/>
    <w:rsid w:val="00AE0BE8"/>
    <w:rsid w:val="00AE16AD"/>
    <w:rsid w:val="00B246D1"/>
    <w:rsid w:val="00B27309"/>
    <w:rsid w:val="00B707F6"/>
    <w:rsid w:val="00BC5491"/>
    <w:rsid w:val="00BD12FD"/>
    <w:rsid w:val="00BF0803"/>
    <w:rsid w:val="00BF4BDA"/>
    <w:rsid w:val="00CB4500"/>
    <w:rsid w:val="00D30562"/>
    <w:rsid w:val="00D35A66"/>
    <w:rsid w:val="00D4453F"/>
    <w:rsid w:val="00D50D49"/>
    <w:rsid w:val="00DA5B25"/>
    <w:rsid w:val="00DC6120"/>
    <w:rsid w:val="00E555DB"/>
    <w:rsid w:val="00E64337"/>
    <w:rsid w:val="00E6457A"/>
    <w:rsid w:val="00EA7B15"/>
    <w:rsid w:val="00EF7525"/>
    <w:rsid w:val="00F254F7"/>
    <w:rsid w:val="00F337AB"/>
    <w:rsid w:val="00FB1CAA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paragraph" w:customStyle="1" w:styleId="Default">
    <w:name w:val="Default"/>
    <w:rsid w:val="00BF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11"/>
    <w:rPr>
      <w:b/>
      <w:bCs/>
      <w:sz w:val="20"/>
      <w:szCs w:val="20"/>
    </w:rPr>
  </w:style>
  <w:style w:type="paragraph" w:styleId="Bezodstpw">
    <w:name w:val="No Spacing"/>
    <w:uiPriority w:val="1"/>
    <w:qFormat/>
    <w:rsid w:val="00E55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paragraph" w:customStyle="1" w:styleId="Default">
    <w:name w:val="Default"/>
    <w:rsid w:val="00BF0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11"/>
    <w:rPr>
      <w:b/>
      <w:bCs/>
      <w:sz w:val="20"/>
      <w:szCs w:val="20"/>
    </w:rPr>
  </w:style>
  <w:style w:type="paragraph" w:styleId="Bezodstpw">
    <w:name w:val="No Spacing"/>
    <w:uiPriority w:val="1"/>
    <w:qFormat/>
    <w:rsid w:val="00E55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Władek</cp:lastModifiedBy>
  <cp:revision>26</cp:revision>
  <cp:lastPrinted>2016-06-21T18:17:00Z</cp:lastPrinted>
  <dcterms:created xsi:type="dcterms:W3CDTF">2014-06-20T13:11:00Z</dcterms:created>
  <dcterms:modified xsi:type="dcterms:W3CDTF">2020-01-15T08:23:00Z</dcterms:modified>
</cp:coreProperties>
</file>